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案例使用说明：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（1）课前准备：</w:t>
      </w:r>
      <w:r>
        <w:rPr>
          <w:rFonts w:hint="default" w:ascii="Times New Roman" w:hAnsi="Times New Roman" w:cs="Times New Roman"/>
        </w:rPr>
        <w:t>掌握Logistic回归分析模型的基础理论知识和统计软件SPSS的应用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（2）适用对象：</w:t>
      </w:r>
      <w:r>
        <w:rPr>
          <w:rFonts w:hint="default" w:ascii="Times New Roman" w:hAnsi="Times New Roman" w:cs="Times New Roman"/>
        </w:rPr>
        <w:t>应用统计专业硕士生及应用统计学本科生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（3）教学目标：</w:t>
      </w:r>
      <w:r>
        <w:rPr>
          <w:rFonts w:hint="default" w:ascii="Times New Roman" w:hAnsi="Times New Roman" w:cs="Times New Roman"/>
        </w:rPr>
        <w:t>掌握Logistic回归模型的基础理论知识，模型的适用条件，能利用所学Logistic回归模型对汽车经销商客户流失预警与回厂预测进行分析。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（4）教学内容及要点分析：</w:t>
      </w:r>
      <w:r>
        <w:rPr>
          <w:rFonts w:hint="default" w:ascii="Times New Roman" w:hAnsi="Times New Roman" w:cs="Times New Roman"/>
        </w:rPr>
        <w:t>对客户流失建立分级标准，并根据该标准和所建立的模型对相应的客户给出流失得分及其比例；针对客户以往的回厂情况，对客户下次回厂的时间进行预测；对已建立的模型进行评判。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（5）教学安排：</w:t>
      </w:r>
      <w:r>
        <w:rPr>
          <w:rFonts w:hint="default" w:ascii="Times New Roman" w:hAnsi="Times New Roman" w:cs="Times New Roman"/>
        </w:rPr>
        <w:t>2学时。根据讨论分析思路利用统计软件SPSS进行实现，在实现过程中发现问题、解决问题。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07FD1"/>
    <w:rsid w:val="0540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2020-09-07T09:28:00Z</dcterms:created>
  <dc:creator>张艳萍</dc:creator>
  <cp:lastModifiedBy>张艳萍</cp:lastModifiedBy>
  <dcterms:modified xsi:type="dcterms:W3CDTF">2020-09-07T09:28:52Z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